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6F" w:rsidRDefault="007C456F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7C456F" w:rsidRDefault="007C456F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7C456F" w:rsidRDefault="007C456F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7C456F" w:rsidRDefault="006023A1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 OF MEDICINE</w:t>
      </w:r>
    </w:p>
    <w:p w:rsidR="007C456F" w:rsidRDefault="006023A1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INTERNSHIP SCHEDULE</w:t>
      </w: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7C456F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RADIATION ONCOLOGY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TIP 521</w:t>
            </w:r>
          </w:p>
        </w:tc>
      </w:tr>
      <w:tr w:rsidR="007C456F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ECTS: 2 CREDIT: 30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5th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7C456F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7C456F" w:rsidRDefault="006023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Undergraduate</w:t>
                  </w:r>
                  <w:proofErr w:type="spellEnd"/>
                </w:p>
              </w:tc>
            </w:tr>
          </w:tbl>
          <w:p w:rsidR="007C456F" w:rsidRDefault="007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7C456F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59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6"/>
            </w:tblGrid>
            <w:tr w:rsidR="007C456F">
              <w:trPr>
                <w:trHeight w:val="100"/>
              </w:trPr>
              <w:tc>
                <w:tcPr>
                  <w:tcW w:w="4596" w:type="dxa"/>
                </w:tcPr>
                <w:p w:rsidR="007C456F" w:rsidRDefault="006023A1">
                  <w:pPr>
                    <w:ind w:left="0" w:hanging="2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Theoretical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+ </w:t>
                  </w:r>
                  <w:proofErr w:type="spellStart"/>
                  <w:r>
                    <w:rPr>
                      <w:sz w:val="22"/>
                      <w:szCs w:val="22"/>
                    </w:rPr>
                    <w:t>Lab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courses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= 10 + 8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/1 </w:t>
                  </w:r>
                  <w:proofErr w:type="spellStart"/>
                  <w:r>
                    <w:rPr>
                      <w:sz w:val="22"/>
                      <w:szCs w:val="22"/>
                    </w:rPr>
                    <w:t>week</w:t>
                  </w:r>
                  <w:proofErr w:type="spellEnd"/>
                </w:p>
                <w:p w:rsidR="007C456F" w:rsidRDefault="007C456F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Turkish</w:t>
            </w:r>
            <w:proofErr w:type="spellEnd"/>
          </w:p>
        </w:tc>
      </w:tr>
      <w:tr w:rsidR="007C456F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96270" w:rsidRDefault="00196270" w:rsidP="00196270">
            <w:pPr>
              <w:ind w:left="0" w:right="8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7C456F" w:rsidRDefault="00196270" w:rsidP="00196270">
            <w:pPr>
              <w:ind w:left="0" w:right="8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</w:t>
            </w:r>
            <w:r w:rsidR="006023A1">
              <w:rPr>
                <w:b/>
                <w:sz w:val="22"/>
                <w:szCs w:val="22"/>
              </w:rPr>
              <w:t>CONTACT</w:t>
            </w:r>
          </w:p>
          <w:p w:rsidR="007C456F" w:rsidRDefault="007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</w:p>
          <w:tbl>
            <w:tblPr>
              <w:tblW w:w="10651" w:type="dxa"/>
              <w:tblInd w:w="6" w:type="dxa"/>
              <w:tblLayout w:type="fixed"/>
              <w:tblLook w:val="0400" w:firstRow="0" w:lastRow="0" w:firstColumn="0" w:lastColumn="0" w:noHBand="0" w:noVBand="1"/>
            </w:tblPr>
            <w:tblGrid>
              <w:gridCol w:w="6291"/>
              <w:gridCol w:w="4360"/>
            </w:tblGrid>
            <w:tr w:rsidR="00196270" w:rsidTr="00194BCC">
              <w:trPr>
                <w:trHeight w:val="266"/>
              </w:trPr>
              <w:tc>
                <w:tcPr>
                  <w:tcW w:w="6291" w:type="dxa"/>
                  <w:shd w:val="clear" w:color="auto" w:fill="auto"/>
                </w:tcPr>
                <w:p w:rsidR="00196270" w:rsidRPr="00274304" w:rsidRDefault="005A384C" w:rsidP="005A3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751"/>
                    </w:tabs>
                    <w:ind w:left="0" w:right="252" w:hanging="2"/>
                    <w:jc w:val="center"/>
                    <w:rPr>
                      <w:rFonts w:eastAsia="Times New Roman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</w:rPr>
                    <w:t xml:space="preserve">                               </w:t>
                  </w:r>
                  <w:r w:rsidR="00BC79CA">
                    <w:rPr>
                      <w:b/>
                      <w:color w:val="FF0000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 xml:space="preserve">  </w:t>
                  </w:r>
                  <w:proofErr w:type="spellStart"/>
                  <w:r w:rsidR="008417A8" w:rsidRPr="00274304">
                    <w:rPr>
                      <w:b/>
                      <w:color w:val="FF0000"/>
                    </w:rPr>
                    <w:t>Assoc</w:t>
                  </w:r>
                  <w:proofErr w:type="spellEnd"/>
                  <w:r w:rsidR="008417A8" w:rsidRPr="00274304">
                    <w:rPr>
                      <w:b/>
                      <w:color w:val="FF0000"/>
                    </w:rPr>
                    <w:t xml:space="preserve">. Prof. Dr. </w:t>
                  </w:r>
                  <w:r w:rsidR="00196270" w:rsidRPr="00274304">
                    <w:rPr>
                      <w:rFonts w:eastAsia="Times New Roman"/>
                      <w:b/>
                      <w:color w:val="FF0000"/>
                      <w:sz w:val="22"/>
                      <w:szCs w:val="22"/>
                    </w:rPr>
                    <w:t>İsmail Faruk Okumuş</w:t>
                  </w:r>
                </w:p>
                <w:p w:rsidR="00196270" w:rsidRPr="00274304" w:rsidRDefault="00BC79CA" w:rsidP="005A3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751"/>
                    </w:tabs>
                    <w:ind w:left="0" w:right="252" w:hanging="2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</w:rPr>
                    <w:t xml:space="preserve">                        </w:t>
                  </w:r>
                  <w:r w:rsidR="005A384C">
                    <w:rPr>
                      <w:b/>
                      <w:color w:val="FF0000"/>
                    </w:rPr>
                    <w:t xml:space="preserve">      </w:t>
                  </w:r>
                  <w:proofErr w:type="spellStart"/>
                  <w:r w:rsidR="008417A8" w:rsidRPr="00274304">
                    <w:rPr>
                      <w:b/>
                      <w:color w:val="FF0000"/>
                    </w:rPr>
                    <w:t>Asst</w:t>
                  </w:r>
                  <w:proofErr w:type="spellEnd"/>
                  <w:r w:rsidR="008417A8" w:rsidRPr="00274304">
                    <w:rPr>
                      <w:b/>
                      <w:color w:val="FF0000"/>
                    </w:rPr>
                    <w:t xml:space="preserve">. Prof. Dr. </w:t>
                  </w:r>
                  <w:r w:rsidR="00196270" w:rsidRPr="00274304">
                    <w:rPr>
                      <w:rFonts w:eastAsia="Times New Roman"/>
                      <w:b/>
                      <w:color w:val="FF0000"/>
                      <w:sz w:val="22"/>
                      <w:szCs w:val="22"/>
                    </w:rPr>
                    <w:t xml:space="preserve">Ayşe </w:t>
                  </w:r>
                  <w:r w:rsidR="00196270" w:rsidRPr="00274304">
                    <w:rPr>
                      <w:b/>
                      <w:color w:val="FF0000"/>
                      <w:sz w:val="22"/>
                      <w:szCs w:val="22"/>
                    </w:rPr>
                    <w:t>OKUMUŞ</w:t>
                  </w:r>
                </w:p>
                <w:p w:rsidR="00196270" w:rsidRPr="00274304" w:rsidRDefault="005A384C" w:rsidP="00BC79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40"/>
                      <w:tab w:val="left" w:pos="5610"/>
                    </w:tabs>
                    <w:ind w:left="0" w:right="252" w:hanging="2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color w:val="FF0000"/>
                      <w:sz w:val="22"/>
                      <w:szCs w:val="22"/>
                    </w:rPr>
                    <w:t xml:space="preserve">          </w:t>
                  </w:r>
                  <w:r w:rsidR="00BC79CA">
                    <w:rPr>
                      <w:b/>
                      <w:color w:val="FF0000"/>
                      <w:sz w:val="22"/>
                      <w:szCs w:val="22"/>
                    </w:rPr>
                    <w:t xml:space="preserve">                    </w:t>
                  </w:r>
                  <w:bookmarkStart w:id="0" w:name="_GoBack"/>
                  <w:bookmarkEnd w:id="0"/>
                  <w:r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="008417A8" w:rsidRPr="00274304">
                    <w:rPr>
                      <w:b/>
                      <w:color w:val="FF0000"/>
                      <w:sz w:val="22"/>
                      <w:szCs w:val="22"/>
                    </w:rPr>
                    <w:t>Op</w:t>
                  </w:r>
                  <w:r w:rsidR="00196270" w:rsidRPr="00274304">
                    <w:rPr>
                      <w:b/>
                      <w:color w:val="FF0000"/>
                      <w:sz w:val="22"/>
                      <w:szCs w:val="22"/>
                    </w:rPr>
                    <w:t>. Dr. Refik Bilgin</w:t>
                  </w:r>
                </w:p>
                <w:p w:rsidR="00196270" w:rsidRDefault="00196270" w:rsidP="005A38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</w:tcPr>
                <w:p w:rsidR="00196270" w:rsidRDefault="00196270" w:rsidP="001962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 w:hanging="2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C456F" w:rsidRDefault="007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C456F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</w:p>
          <w:p w:rsidR="007C456F" w:rsidRDefault="00602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b/>
                <w:sz w:val="22"/>
                <w:szCs w:val="22"/>
              </w:rPr>
              <w:t>ELECTRONIC E-MAIL ADDRESS</w:t>
            </w:r>
          </w:p>
          <w:p w:rsidR="007C456F" w:rsidRDefault="007C456F">
            <w:pPr>
              <w:ind w:left="0" w:right="252" w:hanging="2"/>
              <w:rPr>
                <w:sz w:val="22"/>
                <w:szCs w:val="22"/>
              </w:rPr>
            </w:pPr>
          </w:p>
          <w:p w:rsidR="007C456F" w:rsidRDefault="001F720D">
            <w:pPr>
              <w:ind w:left="0" w:right="252" w:hanging="2"/>
              <w:jc w:val="center"/>
              <w:rPr>
                <w:sz w:val="22"/>
                <w:szCs w:val="22"/>
              </w:rPr>
            </w:pPr>
            <w:hyperlink r:id="rId8">
              <w:r w:rsidR="006023A1">
                <w:rPr>
                  <w:rFonts w:ascii="Helvetica Neue" w:eastAsia="Helvetica Neue" w:hAnsi="Helvetica Neue" w:cs="Helvetica Neue"/>
                  <w:color w:val="0000FF"/>
                  <w:sz w:val="21"/>
                  <w:szCs w:val="21"/>
                  <w:u w:val="single"/>
                  <w:shd w:val="clear" w:color="auto" w:fill="F5F5F5"/>
                </w:rPr>
                <w:t>ayse.okumus@yeniyuzyil.edu.tr</w:t>
              </w:r>
            </w:hyperlink>
          </w:p>
          <w:p w:rsidR="007C456F" w:rsidRDefault="007C456F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C456F" w:rsidRDefault="006023A1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 </w:t>
            </w:r>
            <w:proofErr w:type="gramStart"/>
            <w:r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>-17:00</w:t>
            </w:r>
          </w:p>
          <w:p w:rsidR="007C456F" w:rsidRDefault="007C456F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56F" w:rsidRDefault="007C456F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7C456F" w:rsidRDefault="007C45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7C456F" w:rsidRDefault="006023A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indications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application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radiation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oncology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tumor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radiotherapy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applications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common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tumors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society</w:t>
      </w:r>
      <w:proofErr w:type="spellEnd"/>
      <w:r>
        <w:rPr>
          <w:sz w:val="22"/>
          <w:szCs w:val="22"/>
        </w:rPr>
        <w:t>.</w:t>
      </w:r>
    </w:p>
    <w:p w:rsidR="007C456F" w:rsidRDefault="00602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Learning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Outcomes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Sub-Skills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successfully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internship</w:t>
      </w:r>
      <w:proofErr w:type="spellEnd"/>
      <w:r>
        <w:rPr>
          <w:sz w:val="22"/>
          <w:szCs w:val="22"/>
        </w:rPr>
        <w:t>;</w:t>
      </w:r>
    </w:p>
    <w:p w:rsidR="007C456F" w:rsidRDefault="007C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general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tumor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science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oncology</w:t>
      </w:r>
      <w:proofErr w:type="spellEnd"/>
      <w:r>
        <w:rPr>
          <w:sz w:val="22"/>
          <w:szCs w:val="22"/>
        </w:rPr>
        <w:t>).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general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oncology</w:t>
      </w:r>
      <w:proofErr w:type="spellEnd"/>
      <w:r>
        <w:rPr>
          <w:sz w:val="22"/>
          <w:szCs w:val="22"/>
        </w:rPr>
        <w:t>.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Gains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awareness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approach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oncological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>.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Receives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tumors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common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society</w:t>
      </w:r>
      <w:proofErr w:type="spellEnd"/>
      <w:r>
        <w:rPr>
          <w:sz w:val="22"/>
          <w:szCs w:val="22"/>
        </w:rPr>
        <w:t>.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Learns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is an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radiation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oncology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how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approach</w:t>
      </w:r>
      <w:proofErr w:type="spellEnd"/>
      <w:r>
        <w:rPr>
          <w:sz w:val="22"/>
          <w:szCs w:val="22"/>
        </w:rPr>
        <w:t>.</w:t>
      </w: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Get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radiotherapy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units</w:t>
      </w:r>
      <w:proofErr w:type="spellEnd"/>
      <w:r>
        <w:rPr>
          <w:sz w:val="22"/>
          <w:szCs w:val="22"/>
        </w:rPr>
        <w:t>.</w:t>
      </w:r>
    </w:p>
    <w:p w:rsidR="007C456F" w:rsidRDefault="007C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7C456F" w:rsidRDefault="0060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taught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lecturer</w:t>
      </w:r>
      <w:proofErr w:type="spellEnd"/>
      <w:r>
        <w:rPr>
          <w:sz w:val="22"/>
          <w:szCs w:val="22"/>
        </w:rPr>
        <w:t xml:space="preserve">, but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discussion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addition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prepared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daily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examples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encountered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clinic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Radiotherapy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operation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transferred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practically</w:t>
      </w:r>
      <w:proofErr w:type="spellEnd"/>
      <w:r>
        <w:rPr>
          <w:sz w:val="22"/>
          <w:szCs w:val="22"/>
        </w:rPr>
        <w:t>.</w:t>
      </w:r>
    </w:p>
    <w:p w:rsidR="007C456F" w:rsidRDefault="007C4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7C456F" w:rsidRDefault="00602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Prerequisite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None</w:t>
      </w:r>
      <w:proofErr w:type="spellEnd"/>
    </w:p>
    <w:p w:rsidR="007C456F" w:rsidRDefault="007C45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7C456F" w:rsidRDefault="00602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Basic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Sources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>: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/>
          <w:color w:val="000000"/>
          <w:sz w:val="22"/>
          <w:szCs w:val="22"/>
        </w:rPr>
        <w:t>Principles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practice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radiation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oncology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eastAsia="Times New Roman"/>
          <w:color w:val="000000"/>
          <w:sz w:val="22"/>
          <w:szCs w:val="22"/>
        </w:rPr>
        <w:t>Perez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Brady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2019</w:t>
      </w:r>
    </w:p>
    <w:p w:rsidR="007C456F" w:rsidRDefault="00602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                             </w:t>
      </w:r>
      <w:r>
        <w:rPr>
          <w:rFonts w:eastAsia="Times New Roman"/>
          <w:color w:val="000000"/>
          <w:sz w:val="22"/>
          <w:szCs w:val="22"/>
        </w:rPr>
        <w:tab/>
        <w:t xml:space="preserve">TROD, Basic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Clinical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Radiotherapy</w:t>
      </w:r>
      <w:proofErr w:type="spellEnd"/>
      <w:r>
        <w:rPr>
          <w:rFonts w:eastAsia="Times New Roman"/>
          <w:color w:val="000000"/>
          <w:sz w:val="22"/>
          <w:szCs w:val="22"/>
        </w:rPr>
        <w:t>, 2013</w:t>
      </w:r>
    </w:p>
    <w:p w:rsidR="007C456F" w:rsidRDefault="007C45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7C456F" w:rsidRDefault="006023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Supplementary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Resources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Congress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books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local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foreign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articles</w:t>
      </w:r>
      <w:proofErr w:type="spellEnd"/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6023A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DETAILED CONTENT OF THE COURSE</w:t>
      </w: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7C456F">
        <w:tc>
          <w:tcPr>
            <w:tcW w:w="1192" w:type="dxa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9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"/>
              <w:gridCol w:w="236"/>
            </w:tblGrid>
            <w:tr w:rsidR="007C456F">
              <w:trPr>
                <w:trHeight w:val="98"/>
              </w:trPr>
              <w:tc>
                <w:tcPr>
                  <w:tcW w:w="754" w:type="dxa"/>
                </w:tcPr>
                <w:p w:rsidR="007C456F" w:rsidRDefault="006023A1" w:rsidP="001F720D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Week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7C456F" w:rsidRDefault="007C456F" w:rsidP="001F720D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C456F" w:rsidRDefault="007C456F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SUBJECTS AND RELATED PRELIMINARIES</w:t>
            </w:r>
          </w:p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C456F">
        <w:trPr>
          <w:trHeight w:val="471"/>
        </w:trPr>
        <w:tc>
          <w:tcPr>
            <w:tcW w:w="1192" w:type="dxa"/>
          </w:tcPr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Day1: </w:t>
            </w:r>
            <w:proofErr w:type="spellStart"/>
            <w:r>
              <w:rPr>
                <w:sz w:val="22"/>
                <w:szCs w:val="22"/>
              </w:rPr>
              <w:t>Introduction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radiotherapy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principles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cancers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Head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cancers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Gastrointestinal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Day2: </w:t>
            </w:r>
            <w:proofErr w:type="spellStart"/>
            <w:r>
              <w:rPr>
                <w:sz w:val="22"/>
                <w:szCs w:val="22"/>
              </w:rPr>
              <w:t>Gynecological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Pediatric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  <w:r>
              <w:rPr>
                <w:sz w:val="22"/>
                <w:szCs w:val="22"/>
              </w:rPr>
              <w:t xml:space="preserve"> / bone </w:t>
            </w:r>
            <w:proofErr w:type="spellStart"/>
            <w:r>
              <w:rPr>
                <w:sz w:val="22"/>
                <w:szCs w:val="22"/>
              </w:rPr>
              <w:t>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tissue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Urogenital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</w:p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Day3: </w:t>
            </w:r>
            <w:proofErr w:type="spellStart"/>
            <w:r>
              <w:rPr>
                <w:sz w:val="22"/>
                <w:szCs w:val="22"/>
              </w:rPr>
              <w:t>Breast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cancer</w:t>
            </w:r>
            <w:proofErr w:type="spellEnd"/>
            <w:r>
              <w:rPr>
                <w:sz w:val="22"/>
                <w:szCs w:val="22"/>
              </w:rPr>
              <w:t xml:space="preserve">, Central </w:t>
            </w:r>
            <w:proofErr w:type="spellStart"/>
            <w:r>
              <w:rPr>
                <w:sz w:val="22"/>
                <w:szCs w:val="22"/>
              </w:rPr>
              <w:t>nervous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tumors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emergencies</w:t>
            </w:r>
            <w:proofErr w:type="spellEnd"/>
          </w:p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Day4: </w:t>
            </w:r>
            <w:proofErr w:type="spellStart"/>
            <w:r>
              <w:rPr>
                <w:sz w:val="22"/>
                <w:szCs w:val="22"/>
              </w:rPr>
              <w:t>Radiotherapy</w:t>
            </w:r>
            <w:proofErr w:type="spellEnd"/>
            <w:r>
              <w:rPr>
                <w:sz w:val="22"/>
                <w:szCs w:val="22"/>
              </w:rPr>
              <w:t xml:space="preserve"> Planning,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  <w:r>
              <w:rPr>
                <w:sz w:val="22"/>
                <w:szCs w:val="22"/>
              </w:rPr>
              <w:t xml:space="preserve"> Application</w:t>
            </w:r>
          </w:p>
          <w:p w:rsidR="007C456F" w:rsidRDefault="006023A1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Day5: EXAM</w:t>
            </w:r>
          </w:p>
        </w:tc>
      </w:tr>
      <w:tr w:rsidR="007C456F">
        <w:tc>
          <w:tcPr>
            <w:tcW w:w="1192" w:type="dxa"/>
          </w:tcPr>
          <w:p w:rsidR="007C456F" w:rsidRDefault="007C456F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7C456F" w:rsidRDefault="007C456F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</w:tbl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jc w:val="both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6023A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RELATIONSHIP BETWEEN COURSE LEARNING OUTCOMES AND PROGRAM QUALIFICATION </w:t>
      </w:r>
    </w:p>
    <w:p w:rsidR="007C456F" w:rsidRDefault="007C456F">
      <w:pPr>
        <w:ind w:left="0" w:hanging="2"/>
        <w:rPr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7968"/>
        <w:gridCol w:w="375"/>
        <w:gridCol w:w="375"/>
        <w:gridCol w:w="375"/>
        <w:gridCol w:w="375"/>
        <w:gridCol w:w="375"/>
      </w:tblGrid>
      <w:tr w:rsidR="007C456F">
        <w:trPr>
          <w:cantSplit/>
          <w:trHeight w:val="520"/>
        </w:trPr>
        <w:tc>
          <w:tcPr>
            <w:tcW w:w="455" w:type="dxa"/>
            <w:vMerge w:val="restart"/>
            <w:tcBorders>
              <w:top w:val="single" w:sz="12" w:space="0" w:color="000000"/>
            </w:tcBorders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vMerge w:val="restart"/>
            <w:tcBorders>
              <w:top w:val="single" w:sz="12" w:space="0" w:color="000000"/>
            </w:tcBorders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5"/>
            <w:tcBorders>
              <w:top w:val="single" w:sz="12" w:space="0" w:color="000000"/>
            </w:tcBorders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Contribution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cantSplit/>
          <w:trHeight w:val="520"/>
        </w:trPr>
        <w:tc>
          <w:tcPr>
            <w:tcW w:w="455" w:type="dxa"/>
            <w:vMerge/>
            <w:tcBorders>
              <w:top w:val="single" w:sz="12" w:space="0" w:color="000000"/>
            </w:tcBorders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968" w:type="dxa"/>
            <w:vMerge/>
            <w:tcBorders>
              <w:top w:val="single" w:sz="12" w:space="0" w:color="000000"/>
            </w:tcBorders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C456F">
        <w:trPr>
          <w:trHeight w:val="233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50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Explains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50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patient's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305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apply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33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illnesses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expertise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when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services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316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preventive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forensic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590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33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his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48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50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organize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run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rPr>
          <w:trHeight w:val="250"/>
        </w:trPr>
        <w:tc>
          <w:tcPr>
            <w:tcW w:w="455" w:type="dxa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96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foreign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languages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follow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literature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field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statistics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methods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evaluate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37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7C456F" w:rsidRDefault="007C456F">
      <w:pPr>
        <w:ind w:left="0" w:hanging="2"/>
        <w:rPr>
          <w:sz w:val="22"/>
          <w:szCs w:val="22"/>
        </w:rPr>
      </w:pPr>
    </w:p>
    <w:p w:rsidR="007C456F" w:rsidRDefault="006023A1">
      <w:pPr>
        <w:tabs>
          <w:tab w:val="left" w:pos="144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specified</w:t>
      </w:r>
      <w:proofErr w:type="spellEnd"/>
      <w:r>
        <w:rPr>
          <w:sz w:val="22"/>
          <w:szCs w:val="22"/>
        </w:rPr>
        <w:t xml:space="preserve"> as 1 </w:t>
      </w:r>
      <w:proofErr w:type="spellStart"/>
      <w:r>
        <w:rPr>
          <w:sz w:val="22"/>
          <w:szCs w:val="22"/>
        </w:rPr>
        <w:t>lowest</w:t>
      </w:r>
      <w:proofErr w:type="spellEnd"/>
      <w:r>
        <w:rPr>
          <w:sz w:val="22"/>
          <w:szCs w:val="22"/>
        </w:rPr>
        <w:t xml:space="preserve">, 2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, 3 </w:t>
      </w:r>
      <w:proofErr w:type="spellStart"/>
      <w:r>
        <w:rPr>
          <w:sz w:val="22"/>
          <w:szCs w:val="22"/>
        </w:rPr>
        <w:t>medium</w:t>
      </w:r>
      <w:proofErr w:type="spellEnd"/>
      <w:r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high</w:t>
      </w:r>
      <w:proofErr w:type="spellEnd"/>
      <w:r>
        <w:rPr>
          <w:sz w:val="22"/>
          <w:szCs w:val="22"/>
        </w:rPr>
        <w:t xml:space="preserve">, 5 </w:t>
      </w:r>
      <w:proofErr w:type="spellStart"/>
      <w:r>
        <w:rPr>
          <w:sz w:val="22"/>
          <w:szCs w:val="22"/>
        </w:rPr>
        <w:t>highest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completely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partially</w:t>
      </w:r>
      <w:proofErr w:type="spellEnd"/>
      <w:r>
        <w:rPr>
          <w:sz w:val="22"/>
          <w:szCs w:val="22"/>
        </w:rPr>
        <w:t>.</w:t>
      </w:r>
    </w:p>
    <w:p w:rsidR="007C456F" w:rsidRDefault="007C456F">
      <w:pPr>
        <w:tabs>
          <w:tab w:val="left" w:pos="1440"/>
        </w:tabs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6023A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7C456F" w:rsidRDefault="007C456F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7C456F">
        <w:tc>
          <w:tcPr>
            <w:tcW w:w="6238" w:type="dxa"/>
            <w:vAlign w:val="center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Time (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Course Time (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week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included</w:t>
            </w:r>
            <w:proofErr w:type="spellEnd"/>
            <w:r>
              <w:rPr>
                <w:b/>
                <w:sz w:val="22"/>
                <w:szCs w:val="22"/>
              </w:rPr>
              <w:t xml:space="preserve">: 2x total </w:t>
            </w:r>
            <w:proofErr w:type="spellStart"/>
            <w:r>
              <w:rPr>
                <w:b/>
                <w:sz w:val="22"/>
                <w:szCs w:val="22"/>
              </w:rPr>
              <w:t>course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7C456F">
        <w:tc>
          <w:tcPr>
            <w:tcW w:w="6238" w:type="dxa"/>
            <w:vAlign w:val="center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7C456F">
              <w:trPr>
                <w:trHeight w:val="98"/>
              </w:trPr>
              <w:tc>
                <w:tcPr>
                  <w:tcW w:w="1304" w:type="dxa"/>
                </w:tcPr>
                <w:p w:rsidR="007C456F" w:rsidRDefault="006023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C456F">
        <w:tc>
          <w:tcPr>
            <w:tcW w:w="6238" w:type="dxa"/>
            <w:vAlign w:val="center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7C456F">
              <w:trPr>
                <w:trHeight w:val="403"/>
              </w:trPr>
              <w:tc>
                <w:tcPr>
                  <w:tcW w:w="3431" w:type="dxa"/>
                </w:tcPr>
                <w:p w:rsidR="007C456F" w:rsidRDefault="006023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if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</w:tr>
          </w:tbl>
          <w:p w:rsidR="007C456F" w:rsidRDefault="007C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7C456F">
        <w:tc>
          <w:tcPr>
            <w:tcW w:w="6238" w:type="dxa"/>
            <w:vAlign w:val="center"/>
          </w:tcPr>
          <w:p w:rsidR="007C456F" w:rsidRDefault="007C45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7C456F">
              <w:trPr>
                <w:trHeight w:val="98"/>
              </w:trPr>
              <w:tc>
                <w:tcPr>
                  <w:tcW w:w="2367" w:type="dxa"/>
                </w:tcPr>
                <w:p w:rsidR="007C456F" w:rsidRDefault="006023A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6238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C456F">
        <w:tc>
          <w:tcPr>
            <w:tcW w:w="6238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7C456F" w:rsidRDefault="007C456F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</w:tr>
    </w:tbl>
    <w:p w:rsidR="007C456F" w:rsidRDefault="007C456F">
      <w:pPr>
        <w:ind w:left="0" w:hanging="2"/>
        <w:rPr>
          <w:sz w:val="22"/>
          <w:szCs w:val="22"/>
        </w:rPr>
      </w:pPr>
    </w:p>
    <w:p w:rsidR="007C456F" w:rsidRDefault="006023A1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EVALUATION SYSTEM</w:t>
      </w:r>
    </w:p>
    <w:p w:rsidR="007C456F" w:rsidRDefault="007C456F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7C456F">
        <w:tc>
          <w:tcPr>
            <w:tcW w:w="7014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SEMESTER STUDIES</w:t>
            </w: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7C456F" w:rsidRDefault="0060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CONTRIBUTION </w:t>
            </w:r>
          </w:p>
        </w:tc>
      </w:tr>
      <w:tr w:rsidR="007C456F">
        <w:tc>
          <w:tcPr>
            <w:tcW w:w="7014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</w:t>
            </w: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7C456F">
        <w:tc>
          <w:tcPr>
            <w:tcW w:w="7014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Course-</w:t>
            </w:r>
            <w:proofErr w:type="spellStart"/>
            <w:r>
              <w:rPr>
                <w:b/>
                <w:sz w:val="22"/>
                <w:szCs w:val="22"/>
              </w:rPr>
              <w:t>Specific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Internship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If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Any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7C456F">
        <w:tc>
          <w:tcPr>
            <w:tcW w:w="7014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7C456F">
        <w:tc>
          <w:tcPr>
            <w:tcW w:w="7014" w:type="dxa"/>
            <w:vAlign w:val="center"/>
          </w:tcPr>
          <w:p w:rsidR="007C456F" w:rsidRDefault="006023A1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Theoretical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</w:p>
          <w:p w:rsidR="007C456F" w:rsidRDefault="007C456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</w:tr>
      <w:tr w:rsidR="007C456F">
        <w:trPr>
          <w:trHeight w:val="77"/>
        </w:trPr>
        <w:tc>
          <w:tcPr>
            <w:tcW w:w="7014" w:type="dxa"/>
          </w:tcPr>
          <w:p w:rsidR="007C456F" w:rsidRDefault="006023A1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7C456F" w:rsidRDefault="007C456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7C456F" w:rsidRDefault="006023A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p w:rsidR="007C456F" w:rsidRDefault="007C456F">
      <w:pPr>
        <w:ind w:left="0" w:hanging="2"/>
        <w:rPr>
          <w:sz w:val="22"/>
          <w:szCs w:val="22"/>
        </w:rPr>
      </w:pPr>
    </w:p>
    <w:sectPr w:rsidR="007C4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0D" w:rsidRDefault="001F720D">
      <w:pPr>
        <w:spacing w:line="240" w:lineRule="auto"/>
        <w:ind w:left="0" w:hanging="2"/>
      </w:pPr>
      <w:r>
        <w:separator/>
      </w:r>
    </w:p>
  </w:endnote>
  <w:endnote w:type="continuationSeparator" w:id="0">
    <w:p w:rsidR="001F720D" w:rsidRDefault="001F72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9D" w:rsidRDefault="004D159D" w:rsidP="004D159D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F" w:rsidRDefault="006023A1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BC79CA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BC79CA">
      <w:rPr>
        <w:noProof/>
        <w:color w:val="323E4F"/>
      </w:rPr>
      <w:t>4</w:t>
    </w:r>
    <w:r>
      <w:rPr>
        <w:color w:val="323E4F"/>
      </w:rPr>
      <w:fldChar w:fldCharType="end"/>
    </w:r>
  </w:p>
  <w:p w:rsidR="007C456F" w:rsidRDefault="007C45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9D" w:rsidRDefault="004D159D" w:rsidP="004D159D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0D" w:rsidRDefault="001F720D">
      <w:pPr>
        <w:spacing w:line="240" w:lineRule="auto"/>
        <w:ind w:left="0" w:hanging="2"/>
      </w:pPr>
      <w:r>
        <w:separator/>
      </w:r>
    </w:p>
  </w:footnote>
  <w:footnote w:type="continuationSeparator" w:id="0">
    <w:p w:rsidR="001F720D" w:rsidRDefault="001F72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9D" w:rsidRDefault="004D159D" w:rsidP="004D159D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9D" w:rsidRDefault="004D159D" w:rsidP="004D159D">
    <w:pPr>
      <w:pStyle w:val="stbilgi"/>
      <w:ind w:left="0" w:hanging="2"/>
    </w:pPr>
    <w:r>
      <w:rPr>
        <w:noProof/>
        <w:lang w:eastAsia="tr-TR"/>
      </w:rP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0DBF23C6" wp14:editId="78CC150E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4D159D" w:rsidRDefault="004D159D" w:rsidP="004D159D">
    <w:pPr>
      <w:pStyle w:val="stbilgi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9D" w:rsidRDefault="004D159D" w:rsidP="004D159D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6F"/>
    <w:rsid w:val="00196270"/>
    <w:rsid w:val="001F720D"/>
    <w:rsid w:val="00274304"/>
    <w:rsid w:val="004D159D"/>
    <w:rsid w:val="00505940"/>
    <w:rsid w:val="005A384C"/>
    <w:rsid w:val="006023A1"/>
    <w:rsid w:val="006F7646"/>
    <w:rsid w:val="007C456F"/>
    <w:rsid w:val="008417A8"/>
    <w:rsid w:val="00B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4D159D"/>
    <w:rPr>
      <w:rFonts w:eastAsia="SimSun"/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4D159D"/>
    <w:rPr>
      <w:rFonts w:eastAsia="SimSun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.okumus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VQhT2Qznt6wV3+BD10WNHIxjQ==">CgMxLjA4AHIhMUhCT1RkZ3IxVUJzYVBTQU5MNHppRFJWbEFyRlJxMnpI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7</cp:revision>
  <dcterms:created xsi:type="dcterms:W3CDTF">2020-09-17T17:42:00Z</dcterms:created>
  <dcterms:modified xsi:type="dcterms:W3CDTF">2025-01-03T10:31:00Z</dcterms:modified>
</cp:coreProperties>
</file>